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5" w:rsidRPr="000E7B1D" w:rsidRDefault="000E7B1D" w:rsidP="00A13D15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ELB </w:t>
      </w:r>
      <w:r w:rsidR="00A13D15" w:rsidRPr="000E7B1D">
        <w:rPr>
          <w:rFonts w:ascii="Book Antiqua" w:hAnsi="Book Antiqua"/>
          <w:sz w:val="24"/>
          <w:szCs w:val="24"/>
        </w:rPr>
        <w:t xml:space="preserve">5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85"/>
        <w:gridCol w:w="1890"/>
        <w:gridCol w:w="3240"/>
        <w:gridCol w:w="3533"/>
      </w:tblGrid>
      <w:tr w:rsidR="00A13D15" w:rsidRPr="00E83B67" w:rsidTr="00A13D15">
        <w:trPr>
          <w:trHeight w:val="1500"/>
        </w:trPr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:rsidR="00A13D15" w:rsidRPr="008C3378" w:rsidRDefault="00A13D15" w:rsidP="003C1D37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ELB005</w:t>
            </w:r>
          </w:p>
        </w:tc>
        <w:tc>
          <w:tcPr>
            <w:tcW w:w="8663" w:type="dxa"/>
            <w:gridSpan w:val="3"/>
          </w:tcPr>
          <w:p w:rsidR="00A13D15" w:rsidRPr="008A27CA" w:rsidRDefault="00A13D15" w:rsidP="00B05B44">
            <w:pPr>
              <w:rPr>
                <w:rFonts w:ascii="Book Antiqua" w:hAnsi="Book Antiqua" w:cs="Arial"/>
                <w:sz w:val="22"/>
                <w:szCs w:val="22"/>
              </w:rPr>
            </w:pPr>
            <w:r w:rsidRPr="005836BD">
              <w:rPr>
                <w:rFonts w:ascii="Book Antiqua" w:hAnsi="Book Antiqua" w:cs="Arial"/>
                <w:b/>
                <w:sz w:val="22"/>
                <w:szCs w:val="22"/>
              </w:rPr>
              <w:t>Course Description:</w:t>
            </w:r>
            <w:r w:rsidR="009646D9" w:rsidRPr="005836BD">
              <w:rPr>
                <w:rFonts w:ascii="Book Antiqua" w:hAnsi="Book Antiqua" w:cs="Arial"/>
                <w:sz w:val="22"/>
                <w:szCs w:val="22"/>
              </w:rPr>
              <w:t xml:space="preserve"> Human Factors</w:t>
            </w:r>
            <w:r w:rsidRPr="005836B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836BD">
              <w:rPr>
                <w:rFonts w:ascii="Book Antiqua" w:eastAsia="Times New Roman" w:hAnsi="Book Antiqua"/>
                <w:bCs/>
                <w:color w:val="000000"/>
                <w:sz w:val="22"/>
                <w:szCs w:val="22"/>
                <w:shd w:val="clear" w:color="auto" w:fill="FFFFFF"/>
              </w:rPr>
              <w:t>in Aviation</w:t>
            </w:r>
            <w:r w:rsidRPr="005836BD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 prepares students for challenges in mainstream university classes. It is designed to give students an introducti</w:t>
            </w:r>
            <w:r w:rsidR="009720C8" w:rsidRPr="005836BD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on </w:t>
            </w:r>
            <w:r w:rsidR="008A27CA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9720C8" w:rsidRPr="005836BD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Human Factors in Aviation as well as allows students to practice their listening, speaking, reading, and writing skills. </w:t>
            </w:r>
            <w:r w:rsidRPr="005836BD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Students will learn about different majors in HF offered by ERAU as well as will have a chance to explore jobs that require a degree in HF. The topics covered in this course are History of Human Factors, Human Factors in Engineering: Crew Station Design, Aeromedical Factors in Aviation, Hofstede Cross-Cultural Dimensions, CRM, and many more. Students will have an opportunity to participate in ERAU lectures on Human Factors as well as go on a tour </w:t>
            </w:r>
            <w:r w:rsidR="008A27CA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 xml:space="preserve">of the Human </w:t>
            </w:r>
            <w:r w:rsidRPr="005836BD">
              <w:rPr>
                <w:rFonts w:ascii="Book Antiqua" w:eastAsia="Times New Roman" w:hAnsi="Book Antiqua"/>
                <w:color w:val="000000"/>
                <w:sz w:val="22"/>
                <w:szCs w:val="22"/>
                <w:shd w:val="clear" w:color="auto" w:fill="FFFFFF"/>
              </w:rPr>
              <w:t>Factors and Aerospace Physiology Labs.</w:t>
            </w:r>
            <w:r w:rsidR="008A27CA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A27CA" w:rsidRPr="008A27CA">
              <w:rPr>
                <w:rFonts w:ascii="Book Antiqua" w:eastAsia="Calibri" w:hAnsi="Book Antiqua" w:cs="Arial"/>
                <w:sz w:val="22"/>
                <w:szCs w:val="22"/>
              </w:rPr>
              <w:t>This class meets 4 times a week for 50 minutes. In summer, this class meets 4 times a week, twice for 60 minutes and twice for 75 minutes.</w:t>
            </w:r>
          </w:p>
        </w:tc>
      </w:tr>
      <w:tr w:rsidR="00A13D15" w:rsidRPr="00E83B67" w:rsidTr="00A13D15">
        <w:trPr>
          <w:trHeight w:val="710"/>
        </w:trPr>
        <w:tc>
          <w:tcPr>
            <w:tcW w:w="985" w:type="dxa"/>
            <w:vMerge/>
            <w:shd w:val="clear" w:color="auto" w:fill="F2F2F2" w:themeFill="background1" w:themeFillShade="F2"/>
            <w:vAlign w:val="center"/>
          </w:tcPr>
          <w:p w:rsidR="00A13D15" w:rsidRDefault="00A13D15" w:rsidP="003C1D37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663" w:type="dxa"/>
            <w:gridSpan w:val="3"/>
          </w:tcPr>
          <w:p w:rsidR="005836BD" w:rsidRPr="005836BD" w:rsidRDefault="00A13D15" w:rsidP="005836B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836BD">
              <w:rPr>
                <w:rFonts w:ascii="Book Antiqua" w:hAnsi="Book Antiqua"/>
                <w:b/>
                <w:sz w:val="22"/>
                <w:szCs w:val="22"/>
              </w:rPr>
              <w:t>Course Goal:</w:t>
            </w:r>
            <w:r w:rsidRPr="005836BD">
              <w:rPr>
                <w:rFonts w:ascii="Book Antiqua" w:hAnsi="Book Antiqua"/>
                <w:sz w:val="22"/>
                <w:szCs w:val="22"/>
              </w:rPr>
              <w:t xml:space="preserve"> Students </w:t>
            </w:r>
            <w:r w:rsidR="005836BD">
              <w:rPr>
                <w:rFonts w:ascii="Book Antiqua" w:hAnsi="Book Antiqua"/>
                <w:sz w:val="22"/>
                <w:szCs w:val="22"/>
              </w:rPr>
              <w:t xml:space="preserve">completing ELB005 </w:t>
            </w:r>
            <w:r w:rsidRPr="005836BD">
              <w:rPr>
                <w:rFonts w:ascii="Book Antiqua" w:hAnsi="Book Antiqua"/>
                <w:sz w:val="22"/>
                <w:szCs w:val="22"/>
              </w:rPr>
              <w:t xml:space="preserve">should be able to </w:t>
            </w:r>
            <w:r w:rsidR="005836BD">
              <w:rPr>
                <w:rFonts w:ascii="Book Antiqua" w:hAnsi="Book Antiqua" w:cs="Arial"/>
                <w:sz w:val="22"/>
                <w:szCs w:val="22"/>
              </w:rPr>
              <w:t xml:space="preserve">use listening, speaking, reading, and writing skills in Human Factors topics. </w:t>
            </w:r>
          </w:p>
        </w:tc>
      </w:tr>
      <w:tr w:rsidR="00A13D15" w:rsidRPr="00E83B67" w:rsidTr="00A13D15">
        <w:trPr>
          <w:trHeight w:val="2115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Default="00A13D15" w:rsidP="003C1D3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13D15" w:rsidRPr="008C3378" w:rsidRDefault="00A13D15" w:rsidP="00A13D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A13D15" w:rsidRPr="0009416F" w:rsidRDefault="00A13D15" w:rsidP="00A13D15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</w:rPr>
            </w:pPr>
          </w:p>
          <w:p w:rsidR="00A13D15" w:rsidRDefault="00A13D15" w:rsidP="00A13D15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</w:rPr>
            </w:pPr>
          </w:p>
          <w:p w:rsidR="00A13D15" w:rsidRDefault="00A13D15" w:rsidP="00A13D15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</w:rPr>
            </w:pPr>
          </w:p>
          <w:p w:rsidR="00A13D15" w:rsidRPr="0009416F" w:rsidRDefault="00A13D15" w:rsidP="00A13D15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b/>
              </w:rPr>
              <w:t>Course Objectives</w:t>
            </w:r>
          </w:p>
          <w:p w:rsidR="00A13D15" w:rsidRPr="0009416F" w:rsidRDefault="00A13D15" w:rsidP="00A13D15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</w:rPr>
            </w:pP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i/>
              </w:rPr>
            </w:pPr>
            <w:r w:rsidRPr="0009416F">
              <w:rPr>
                <w:rFonts w:ascii="Book Antiqua" w:hAnsi="Book Antiqua"/>
                <w:i/>
              </w:rPr>
              <w:t>Through course content and activities, students will be taught how to:</w:t>
            </w: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40" w:type="dxa"/>
            <w:shd w:val="clear" w:color="auto" w:fill="FBE4D5" w:themeFill="accent2" w:themeFillTint="33"/>
            <w:vAlign w:val="center"/>
          </w:tcPr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b/>
              </w:rPr>
              <w:t>Student Learning Outcomes</w:t>
            </w: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b/>
              </w:rPr>
              <w:t>(SLOs)</w:t>
            </w: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i/>
              </w:rPr>
              <w:t>Based on the stated general objectives, students will be able to:</w:t>
            </w: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b/>
              </w:rPr>
              <w:t>Assessing SLOs</w:t>
            </w: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</w:p>
          <w:p w:rsidR="00A13D15" w:rsidRPr="0009416F" w:rsidRDefault="00A13D15" w:rsidP="00A13D15">
            <w:pPr>
              <w:jc w:val="center"/>
              <w:rPr>
                <w:rFonts w:ascii="Book Antiqua" w:hAnsi="Book Antiqua"/>
                <w:b/>
              </w:rPr>
            </w:pPr>
            <w:r w:rsidRPr="0009416F">
              <w:rPr>
                <w:rFonts w:ascii="Book Antiqua" w:hAnsi="Book Antiqua"/>
                <w:i/>
              </w:rPr>
              <w:t>These SLOs are observed and measured primarily through:</w:t>
            </w:r>
          </w:p>
        </w:tc>
      </w:tr>
      <w:tr w:rsidR="00D90182" w:rsidRPr="00C51B64" w:rsidTr="007377E7">
        <w:trPr>
          <w:trHeight w:val="78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D90182" w:rsidRPr="00C51B64" w:rsidRDefault="00D90182" w:rsidP="00A13D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D90182" w:rsidRPr="00D90182" w:rsidRDefault="00D90182" w:rsidP="00D90182">
            <w:pPr>
              <w:rPr>
                <w:rFonts w:ascii="Book Antiqua" w:hAnsi="Book Antiqua"/>
                <w:b/>
                <w:i/>
              </w:rPr>
            </w:pPr>
            <w:r w:rsidRPr="00D90182">
              <w:rPr>
                <w:rFonts w:ascii="Book Antiqua" w:hAnsi="Book Antiqua"/>
                <w:i/>
              </w:rPr>
              <w:t xml:space="preserve">Comprehend spoken details and concepts in the area of </w:t>
            </w:r>
            <w:r w:rsidR="00210BB1">
              <w:rPr>
                <w:rFonts w:ascii="Book Antiqua" w:hAnsi="Book Antiqua"/>
                <w:i/>
              </w:rPr>
              <w:t>Human Factors in Aviation</w:t>
            </w:r>
            <w:r w:rsidRPr="00D90182">
              <w:rPr>
                <w:rFonts w:ascii="Book Antiqua" w:hAnsi="Book Antiqua"/>
                <w:i/>
              </w:rPr>
              <w:t xml:space="preserve"> at </w:t>
            </w:r>
            <w:r w:rsidR="00210BB1">
              <w:rPr>
                <w:rFonts w:ascii="Book Antiqua" w:hAnsi="Book Antiqua"/>
                <w:i/>
              </w:rPr>
              <w:t xml:space="preserve">a high-intermediate </w:t>
            </w:r>
            <w:proofErr w:type="gramStart"/>
            <w:r w:rsidR="00210BB1">
              <w:rPr>
                <w:rFonts w:ascii="Book Antiqua" w:hAnsi="Book Antiqua"/>
                <w:i/>
              </w:rPr>
              <w:t xml:space="preserve">to </w:t>
            </w:r>
            <w:r w:rsidRPr="00D90182">
              <w:rPr>
                <w:rFonts w:ascii="Book Antiqua" w:hAnsi="Book Antiqua"/>
                <w:i/>
              </w:rPr>
              <w:t xml:space="preserve"> advanced</w:t>
            </w:r>
            <w:proofErr w:type="gramEnd"/>
            <w:r w:rsidRPr="00D90182">
              <w:rPr>
                <w:rFonts w:ascii="Book Antiqua" w:hAnsi="Book Antiqua"/>
                <w:i/>
              </w:rPr>
              <w:t xml:space="preserve"> level</w:t>
            </w:r>
            <w:r w:rsidR="00210BB1">
              <w:rPr>
                <w:rFonts w:ascii="Book Antiqua" w:hAnsi="Book Antiqua"/>
                <w:i/>
              </w:rPr>
              <w:t xml:space="preserve"> </w:t>
            </w:r>
            <w:r w:rsidR="00ED1CC1">
              <w:rPr>
                <w:rFonts w:ascii="Book Antiqua" w:hAnsi="Book Antiqua"/>
                <w:i/>
              </w:rPr>
              <w:t>and respond</w:t>
            </w:r>
            <w:r w:rsidR="00804823">
              <w:rPr>
                <w:rFonts w:ascii="Book Antiqua" w:hAnsi="Book Antiqua"/>
                <w:i/>
              </w:rPr>
              <w:t xml:space="preserve"> to</w:t>
            </w:r>
            <w:r w:rsidR="00ED1CC1">
              <w:rPr>
                <w:rFonts w:ascii="Book Antiqua" w:hAnsi="Book Antiqua"/>
                <w:i/>
              </w:rPr>
              <w:t>/explain them in a written format.</w:t>
            </w:r>
          </w:p>
          <w:p w:rsidR="00D90182" w:rsidRPr="00C51B64" w:rsidRDefault="00D90182" w:rsidP="00D90182">
            <w:pPr>
              <w:rPr>
                <w:rFonts w:ascii="Book Antiqua" w:hAnsi="Book Antiqua"/>
              </w:rPr>
            </w:pPr>
          </w:p>
          <w:p w:rsidR="00D90182" w:rsidRPr="00D90182" w:rsidRDefault="00D90182" w:rsidP="00D90182">
            <w:pPr>
              <w:rPr>
                <w:rFonts w:ascii="Book Antiqua" w:hAnsi="Book Antiqua"/>
                <w:i/>
              </w:rPr>
            </w:pPr>
          </w:p>
          <w:p w:rsidR="00D90182" w:rsidRPr="00F8282D" w:rsidRDefault="00D90182" w:rsidP="003C1D37">
            <w:pPr>
              <w:rPr>
                <w:rFonts w:ascii="Book Antiqua" w:hAnsi="Book Antiqua"/>
                <w:i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DA1F41" w:rsidRDefault="00DA1F41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1a. </w:t>
            </w:r>
            <w:r w:rsidRPr="00DA1F41">
              <w:rPr>
                <w:rFonts w:ascii="Book Antiqua" w:hAnsi="Book Antiqua"/>
              </w:rPr>
              <w:t xml:space="preserve">Take notes on various </w:t>
            </w:r>
            <w:r>
              <w:rPr>
                <w:rFonts w:ascii="Book Antiqua" w:hAnsi="Book Antiqua"/>
              </w:rPr>
              <w:t xml:space="preserve">topics related to Human Factors in Aviation </w:t>
            </w:r>
            <w:r w:rsidRPr="00DA1F41">
              <w:rPr>
                <w:rFonts w:ascii="Book Antiqua" w:hAnsi="Book Antiqua"/>
              </w:rPr>
              <w:t>at a</w:t>
            </w:r>
            <w:r>
              <w:rPr>
                <w:rFonts w:ascii="Book Antiqua" w:hAnsi="Book Antiqua"/>
              </w:rPr>
              <w:t xml:space="preserve"> high-</w:t>
            </w:r>
            <w:r w:rsidRPr="00DA1F41">
              <w:rPr>
                <w:rFonts w:ascii="Book Antiqua" w:hAnsi="Book Antiqua"/>
              </w:rPr>
              <w:t xml:space="preserve">intermediate </w:t>
            </w:r>
            <w:r>
              <w:rPr>
                <w:rFonts w:ascii="Book Antiqua" w:hAnsi="Book Antiqua"/>
              </w:rPr>
              <w:t xml:space="preserve">to advanced </w:t>
            </w:r>
            <w:r w:rsidRPr="00DA1F41">
              <w:rPr>
                <w:rFonts w:ascii="Book Antiqua" w:hAnsi="Book Antiqua"/>
              </w:rPr>
              <w:t>level</w:t>
            </w:r>
            <w:r w:rsidR="00D877F2">
              <w:rPr>
                <w:rFonts w:ascii="Book Antiqua" w:hAnsi="Book Antiqua"/>
              </w:rPr>
              <w:t xml:space="preserve"> from the instructor, guest speakers, </w:t>
            </w:r>
            <w:r w:rsidR="00912911">
              <w:rPr>
                <w:rFonts w:ascii="Book Antiqua" w:hAnsi="Book Antiqua"/>
              </w:rPr>
              <w:t xml:space="preserve">university lectures, </w:t>
            </w:r>
            <w:r w:rsidR="00D877F2">
              <w:rPr>
                <w:rFonts w:ascii="Book Antiqua" w:hAnsi="Book Antiqua"/>
              </w:rPr>
              <w:t>and tours.</w:t>
            </w:r>
          </w:p>
          <w:p w:rsidR="00DA1F41" w:rsidRDefault="00DA1F41" w:rsidP="00762A2B">
            <w:pPr>
              <w:rPr>
                <w:rFonts w:ascii="Book Antiqua" w:hAnsi="Book Antiqua"/>
              </w:rPr>
            </w:pPr>
          </w:p>
          <w:p w:rsidR="00D90182" w:rsidRDefault="00DA1F41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1b</w:t>
            </w:r>
            <w:r w:rsidR="007377E7">
              <w:rPr>
                <w:rFonts w:ascii="Book Antiqua" w:hAnsi="Book Antiqua"/>
              </w:rPr>
              <w:t xml:space="preserve">. </w:t>
            </w:r>
            <w:r w:rsidR="00F249B1">
              <w:rPr>
                <w:rFonts w:ascii="Book Antiqua" w:hAnsi="Book Antiqua"/>
              </w:rPr>
              <w:t xml:space="preserve">While taking notes, </w:t>
            </w:r>
            <w:r w:rsidR="007377E7">
              <w:rPr>
                <w:rFonts w:ascii="Book Antiqua" w:hAnsi="Book Antiqua"/>
              </w:rPr>
              <w:t xml:space="preserve">identify </w:t>
            </w:r>
            <w:r w:rsidR="007377E7" w:rsidRPr="00762A2B">
              <w:rPr>
                <w:rFonts w:ascii="Book Antiqua" w:hAnsi="Book Antiqua"/>
              </w:rPr>
              <w:t>key information</w:t>
            </w:r>
            <w:r w:rsidR="007377E7">
              <w:rPr>
                <w:rFonts w:ascii="Book Antiqua" w:hAnsi="Book Antiqua"/>
              </w:rPr>
              <w:t xml:space="preserve"> and supporting details</w:t>
            </w:r>
            <w:r w:rsidR="007377E7" w:rsidRPr="00762A2B">
              <w:rPr>
                <w:rFonts w:ascii="Book Antiqua" w:hAnsi="Book Antiqua"/>
              </w:rPr>
              <w:t xml:space="preserve"> from </w:t>
            </w:r>
            <w:r w:rsidR="007377E7" w:rsidRPr="00210BB1">
              <w:rPr>
                <w:rFonts w:ascii="Book Antiqua" w:hAnsi="Book Antiqua"/>
              </w:rPr>
              <w:t>high-intermediate/advanced-level</w:t>
            </w:r>
            <w:r w:rsidR="007377E7" w:rsidRPr="00762A2B">
              <w:rPr>
                <w:rFonts w:ascii="Book Antiqua" w:hAnsi="Book Antiqua"/>
              </w:rPr>
              <w:t xml:space="preserve"> videos</w:t>
            </w:r>
            <w:r w:rsidR="005E681B">
              <w:rPr>
                <w:rFonts w:ascii="Book Antiqua" w:hAnsi="Book Antiqua"/>
              </w:rPr>
              <w:t xml:space="preserve">, </w:t>
            </w:r>
            <w:r w:rsidR="005E681B" w:rsidRPr="00C51B64">
              <w:rPr>
                <w:rFonts w:ascii="Book Antiqua" w:hAnsi="Book Antiqua"/>
              </w:rPr>
              <w:t>the instructor</w:t>
            </w:r>
            <w:r w:rsidR="005E681B">
              <w:rPr>
                <w:rFonts w:ascii="Book Antiqua" w:hAnsi="Book Antiqua"/>
              </w:rPr>
              <w:t xml:space="preserve">, and </w:t>
            </w:r>
            <w:r w:rsidR="005E681B" w:rsidRPr="00C51B64">
              <w:rPr>
                <w:rFonts w:ascii="Book Antiqua" w:hAnsi="Book Antiqua"/>
              </w:rPr>
              <w:t>guest speaker</w:t>
            </w:r>
            <w:r w:rsidR="005E681B">
              <w:rPr>
                <w:rFonts w:ascii="Book Antiqua" w:hAnsi="Book Antiqua"/>
              </w:rPr>
              <w:t>s.</w:t>
            </w:r>
          </w:p>
          <w:p w:rsidR="004302FE" w:rsidRDefault="004302FE" w:rsidP="00762A2B">
            <w:pPr>
              <w:rPr>
                <w:rFonts w:ascii="Book Antiqua" w:hAnsi="Book Antiqua"/>
              </w:rPr>
            </w:pPr>
          </w:p>
          <w:p w:rsidR="004302FE" w:rsidRDefault="004302FE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1c. Utilize information obtained from a guest speaker on</w:t>
            </w:r>
            <w:r w:rsidRPr="004302FE">
              <w:rPr>
                <w:rFonts w:ascii="Book Antiqua" w:hAnsi="Book Antiqua"/>
              </w:rPr>
              <w:t xml:space="preserve"> Human Factors in Engineering</w:t>
            </w:r>
            <w:r>
              <w:rPr>
                <w:rFonts w:ascii="Book Antiqua" w:hAnsi="Book Antiqua"/>
              </w:rPr>
              <w:t xml:space="preserve"> to design the crew station (cockpit) of the future as a member of a small group.</w:t>
            </w:r>
          </w:p>
          <w:p w:rsidR="00F249B1" w:rsidRDefault="00F249B1" w:rsidP="00762A2B">
            <w:pPr>
              <w:rPr>
                <w:rFonts w:ascii="Book Antiqua" w:hAnsi="Book Antiqua"/>
              </w:rPr>
            </w:pPr>
          </w:p>
          <w:p w:rsidR="00156DD5" w:rsidRDefault="00156DD5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1d. </w:t>
            </w:r>
            <w:r w:rsidRPr="00156DD5">
              <w:rPr>
                <w:rFonts w:ascii="Book Antiqua" w:hAnsi="Book Antiqua"/>
              </w:rPr>
              <w:t>Utilize information obtained from a guest speaker on Hofstede Cross-Cultu</w:t>
            </w:r>
            <w:r>
              <w:rPr>
                <w:rFonts w:ascii="Book Antiqua" w:hAnsi="Book Antiqua"/>
              </w:rPr>
              <w:t>ral Dimensions to design the most effective crew.</w:t>
            </w:r>
          </w:p>
          <w:p w:rsidR="00DA1F41" w:rsidRDefault="00DA1F41" w:rsidP="00F249B1">
            <w:pPr>
              <w:rPr>
                <w:rFonts w:ascii="Book Antiqua" w:hAnsi="Book Antiqua"/>
              </w:rPr>
            </w:pPr>
          </w:p>
          <w:p w:rsidR="00DA1F41" w:rsidRDefault="00DA1F41" w:rsidP="00F249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117C25">
              <w:rPr>
                <w:rFonts w:ascii="Book Antiqua" w:hAnsi="Book Antiqua"/>
              </w:rPr>
              <w:t>e</w:t>
            </w:r>
            <w:r w:rsidRPr="00ED469B">
              <w:rPr>
                <w:rFonts w:ascii="Book Antiqua" w:hAnsi="Book Antiqua"/>
              </w:rPr>
              <w:t xml:space="preserve">. </w:t>
            </w:r>
            <w:r w:rsidR="00ED469B" w:rsidRPr="00ED469B">
              <w:rPr>
                <w:rFonts w:ascii="Book Antiqua" w:hAnsi="Book Antiqua"/>
              </w:rPr>
              <w:t>In writing</w:t>
            </w:r>
            <w:r w:rsidR="00ED469B">
              <w:t>,</w:t>
            </w:r>
            <w:r w:rsidR="00ED469B" w:rsidRPr="00ED469B">
              <w:t xml:space="preserve"> </w:t>
            </w:r>
            <w:r w:rsidRPr="00DA1F41">
              <w:rPr>
                <w:rFonts w:ascii="Book Antiqua" w:hAnsi="Book Antiqua"/>
              </w:rPr>
              <w:t>explain the events</w:t>
            </w:r>
            <w:r w:rsidR="00ED469B">
              <w:rPr>
                <w:rFonts w:ascii="Book Antiqua" w:hAnsi="Book Antiqua"/>
              </w:rPr>
              <w:t xml:space="preserve"> </w:t>
            </w:r>
            <w:r w:rsidRPr="00DA1F41">
              <w:rPr>
                <w:rFonts w:ascii="Book Antiqua" w:hAnsi="Book Antiqua"/>
              </w:rPr>
              <w:t>leading to, and the causes, of aircraft accidents based on information from brief videos.</w:t>
            </w:r>
            <w:r>
              <w:rPr>
                <w:rFonts w:ascii="Book Antiqua" w:hAnsi="Book Antiqua"/>
              </w:rPr>
              <w:t xml:space="preserve"> </w:t>
            </w:r>
          </w:p>
          <w:p w:rsidR="00DA1F41" w:rsidRDefault="00DA1F41" w:rsidP="00F249B1">
            <w:pPr>
              <w:rPr>
                <w:rFonts w:ascii="Book Antiqua" w:hAnsi="Book Antiqua"/>
              </w:rPr>
            </w:pPr>
          </w:p>
          <w:p w:rsidR="00F249B1" w:rsidRDefault="00DA1F41" w:rsidP="00F249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117C25"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</w:rPr>
              <w:t xml:space="preserve">. </w:t>
            </w:r>
            <w:r w:rsidR="00C50B91">
              <w:rPr>
                <w:rFonts w:ascii="Book Antiqua" w:hAnsi="Book Antiqua"/>
              </w:rPr>
              <w:t>U</w:t>
            </w:r>
            <w:r w:rsidR="00D9207A" w:rsidRPr="00D9207A">
              <w:rPr>
                <w:rFonts w:ascii="Book Antiqua" w:hAnsi="Book Antiqua"/>
              </w:rPr>
              <w:t>tilize the information in their notes to pass content-ba</w:t>
            </w:r>
            <w:r w:rsidR="00D9207A">
              <w:rPr>
                <w:rFonts w:ascii="Book Antiqua" w:hAnsi="Book Antiqua"/>
              </w:rPr>
              <w:t>sed quizzes on the course topics.</w:t>
            </w:r>
            <w:r w:rsidR="00F249B1">
              <w:rPr>
                <w:rFonts w:ascii="Book Antiqua" w:hAnsi="Book Antiqua"/>
              </w:rPr>
              <w:t xml:space="preserve"> </w:t>
            </w:r>
          </w:p>
          <w:p w:rsidR="00143E87" w:rsidRDefault="00143E87" w:rsidP="00F249B1">
            <w:pPr>
              <w:rPr>
                <w:rFonts w:ascii="Book Antiqua" w:hAnsi="Book Antiqua"/>
              </w:rPr>
            </w:pPr>
          </w:p>
          <w:p w:rsidR="00ED64DD" w:rsidRDefault="00ED64DD" w:rsidP="00F249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804823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</w:rPr>
              <w:t>. Employ correct spelling of key terms in Human Factors in Aviation.</w:t>
            </w:r>
          </w:p>
          <w:p w:rsidR="00ED64DD" w:rsidRDefault="00ED64DD" w:rsidP="00F249B1">
            <w:pPr>
              <w:rPr>
                <w:rFonts w:ascii="Book Antiqua" w:hAnsi="Book Antiqua"/>
              </w:rPr>
            </w:pPr>
          </w:p>
          <w:p w:rsidR="00ED64DD" w:rsidRDefault="00143E87" w:rsidP="00F249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804823">
              <w:rPr>
                <w:rFonts w:ascii="Book Antiqua" w:hAnsi="Book Antiqua"/>
              </w:rPr>
              <w:t>h</w:t>
            </w:r>
            <w:r w:rsidR="00ED64DD">
              <w:rPr>
                <w:rFonts w:ascii="Book Antiqua" w:hAnsi="Book Antiqua"/>
              </w:rPr>
              <w:t xml:space="preserve">. Employ correct grammar, capitalization, and punctuation appropriate to a </w:t>
            </w:r>
            <w:proofErr w:type="gramStart"/>
            <w:r w:rsidR="00ED64DD">
              <w:rPr>
                <w:rFonts w:ascii="Book Antiqua" w:hAnsi="Book Antiqua"/>
              </w:rPr>
              <w:t>high-intermediate</w:t>
            </w:r>
            <w:proofErr w:type="gramEnd"/>
            <w:r w:rsidR="00ED64DD">
              <w:rPr>
                <w:rFonts w:ascii="Book Antiqua" w:hAnsi="Book Antiqua"/>
              </w:rPr>
              <w:t xml:space="preserve"> to advanced level student.</w:t>
            </w:r>
          </w:p>
          <w:p w:rsidR="00F711F8" w:rsidRPr="00762A2B" w:rsidRDefault="00F711F8" w:rsidP="00F249B1">
            <w:pPr>
              <w:rPr>
                <w:rFonts w:ascii="Book Antiqua" w:hAnsi="Book Antiqua"/>
              </w:rPr>
            </w:pP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:rsidR="00D90182" w:rsidRPr="00D90182" w:rsidRDefault="00383071" w:rsidP="00D90182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1439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90182" w:rsidRPr="00D90182">
              <w:rPr>
                <w:rFonts w:ascii="Book Antiqua" w:eastAsia="Calibri" w:hAnsi="Book Antiqua" w:cs="Arial"/>
                <w:sz w:val="18"/>
                <w:szCs w:val="18"/>
              </w:rPr>
              <w:t xml:space="preserve"> Student presentations </w:t>
            </w:r>
          </w:p>
          <w:p w:rsidR="00D90182" w:rsidRPr="00D90182" w:rsidRDefault="00383071" w:rsidP="00D90182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356766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90182" w:rsidRPr="00D90182">
              <w:rPr>
                <w:rFonts w:ascii="Book Antiqua" w:eastAsia="Calibri" w:hAnsi="Book Antiqua" w:cs="Arial"/>
                <w:sz w:val="18"/>
                <w:szCs w:val="18"/>
              </w:rPr>
              <w:t xml:space="preserve"> Quizzes/Exams </w:t>
            </w:r>
          </w:p>
          <w:p w:rsidR="00D90182" w:rsidRPr="00D90182" w:rsidRDefault="00383071" w:rsidP="00D90182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573858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90182" w:rsidRPr="00D90182">
              <w:rPr>
                <w:rFonts w:ascii="Book Antiqua" w:eastAsia="Calibri" w:hAnsi="Book Antiqua" w:cs="Arial"/>
                <w:sz w:val="18"/>
                <w:szCs w:val="18"/>
              </w:rPr>
              <w:t xml:space="preserve"> Graded classwork </w:t>
            </w:r>
          </w:p>
          <w:p w:rsidR="00D90182" w:rsidRPr="00D90182" w:rsidRDefault="00383071" w:rsidP="00D90182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497463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90182" w:rsidRPr="00D90182">
              <w:rPr>
                <w:rFonts w:ascii="Book Antiqua" w:eastAsia="Calibri" w:hAnsi="Book Antiqua" w:cs="Arial"/>
                <w:sz w:val="18"/>
                <w:szCs w:val="18"/>
              </w:rPr>
              <w:t xml:space="preserve"> Graded homework </w:t>
            </w:r>
          </w:p>
          <w:p w:rsidR="00D90182" w:rsidRPr="00D90182" w:rsidRDefault="00D90182" w:rsidP="00D90182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</w:p>
          <w:p w:rsidR="00D90182" w:rsidRPr="00C51B64" w:rsidRDefault="00D90182" w:rsidP="00D90182">
            <w:pPr>
              <w:pStyle w:val="ListParagraph"/>
              <w:rPr>
                <w:rFonts w:ascii="Book Antiqua" w:hAnsi="Book Antiqua"/>
              </w:rPr>
            </w:pPr>
          </w:p>
        </w:tc>
      </w:tr>
      <w:tr w:rsidR="004C6E99" w:rsidRPr="00C51B64" w:rsidTr="00A843D5">
        <w:trPr>
          <w:trHeight w:val="78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C6E99" w:rsidRPr="00C51B64" w:rsidRDefault="004C6E99" w:rsidP="00A13D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4C6E99" w:rsidRDefault="00A41F1C" w:rsidP="00143E87">
            <w:pPr>
              <w:rPr>
                <w:rFonts w:ascii="Book Antiqua" w:hAnsi="Book Antiqua"/>
                <w:b/>
              </w:rPr>
            </w:pPr>
            <w:r w:rsidRPr="00A41F1C">
              <w:rPr>
                <w:rFonts w:ascii="Book Antiqua" w:eastAsia="Calibri" w:hAnsi="Book Antiqua" w:cs="Arial"/>
                <w:i/>
              </w:rPr>
              <w:t xml:space="preserve">Utilize speaking skills to practice presenting information on various </w:t>
            </w:r>
            <w:r>
              <w:rPr>
                <w:rFonts w:ascii="Book Antiqua" w:eastAsia="Calibri" w:hAnsi="Book Antiqua" w:cs="Arial"/>
                <w:i/>
              </w:rPr>
              <w:t>human factors</w:t>
            </w:r>
            <w:r w:rsidRPr="00A41F1C">
              <w:rPr>
                <w:rFonts w:ascii="Book Antiqua" w:eastAsia="Calibri" w:hAnsi="Book Antiqua" w:cs="Arial"/>
                <w:i/>
              </w:rPr>
              <w:t>-related topics</w:t>
            </w:r>
            <w:r>
              <w:rPr>
                <w:rFonts w:ascii="Book Antiqua" w:eastAsia="Calibri" w:hAnsi="Book Antiqua" w:cs="Arial"/>
                <w:i/>
              </w:rPr>
              <w:t xml:space="preserve"> in aviation</w:t>
            </w:r>
            <w:r w:rsidRPr="00A41F1C">
              <w:rPr>
                <w:rFonts w:ascii="Book Antiqua" w:eastAsia="Calibri" w:hAnsi="Book Antiqua" w:cs="Arial"/>
                <w:i/>
              </w:rPr>
              <w:t xml:space="preserve"> at an</w:t>
            </w:r>
            <w:r>
              <w:rPr>
                <w:rFonts w:ascii="Book Antiqua" w:eastAsia="Calibri" w:hAnsi="Book Antiqua" w:cs="Arial"/>
                <w:i/>
              </w:rPr>
              <w:t xml:space="preserve"> advanced level.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C6E99" w:rsidRDefault="004C6E99" w:rsidP="00762A2B">
            <w:pPr>
              <w:rPr>
                <w:rFonts w:ascii="Book Antiqua" w:hAnsi="Book Antiqua"/>
              </w:rPr>
            </w:pPr>
          </w:p>
          <w:p w:rsidR="001D497B" w:rsidRDefault="00A843D5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2a. </w:t>
            </w:r>
            <w:r w:rsidR="00C50B91">
              <w:rPr>
                <w:rFonts w:ascii="Book Antiqua" w:hAnsi="Book Antiqua"/>
              </w:rPr>
              <w:t xml:space="preserve">Utilize information obtained through research </w:t>
            </w:r>
            <w:r w:rsidR="00446D62">
              <w:rPr>
                <w:rFonts w:ascii="Book Antiqua" w:hAnsi="Book Antiqua"/>
              </w:rPr>
              <w:t>to o</w:t>
            </w:r>
            <w:r w:rsidR="001D497B">
              <w:rPr>
                <w:rFonts w:ascii="Book Antiqua" w:hAnsi="Book Antiqua"/>
              </w:rPr>
              <w:t>rally synthesize and/or respond</w:t>
            </w:r>
            <w:r w:rsidR="001D497B" w:rsidRPr="001D497B">
              <w:rPr>
                <w:rFonts w:ascii="Book Antiqua" w:hAnsi="Book Antiqua"/>
              </w:rPr>
              <w:t xml:space="preserve"> to information from their notes and from online articles and videos.</w:t>
            </w:r>
          </w:p>
          <w:p w:rsidR="00C50B91" w:rsidRDefault="00C50B91" w:rsidP="00762A2B">
            <w:pPr>
              <w:rPr>
                <w:rFonts w:ascii="Book Antiqua" w:hAnsi="Book Antiqua"/>
              </w:rPr>
            </w:pPr>
          </w:p>
          <w:p w:rsidR="00197EFF" w:rsidRDefault="00C50B91" w:rsidP="00C50B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2b</w:t>
            </w:r>
            <w:r w:rsidR="00197EFF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0D0692">
              <w:rPr>
                <w:rFonts w:ascii="Book Antiqua" w:hAnsi="Book Antiqua"/>
              </w:rPr>
              <w:t>D</w:t>
            </w:r>
            <w:r w:rsidR="00197EFF" w:rsidRPr="00197EFF">
              <w:rPr>
                <w:rFonts w:ascii="Book Antiqua" w:hAnsi="Book Antiqua"/>
              </w:rPr>
              <w:t>emonstrate an ability to use high-</w:t>
            </w:r>
            <w:r w:rsidR="00197EFF">
              <w:rPr>
                <w:rFonts w:ascii="Book Antiqua" w:hAnsi="Book Antiqua"/>
              </w:rPr>
              <w:t xml:space="preserve">intermediate to </w:t>
            </w:r>
            <w:r w:rsidR="00197EFF" w:rsidRPr="00197EFF">
              <w:rPr>
                <w:rFonts w:ascii="Book Antiqua" w:hAnsi="Book Antiqua"/>
              </w:rPr>
              <w:t>advanced-level language and discussion techniques in the context of classroom discussions</w:t>
            </w:r>
            <w:r w:rsidR="00197EFF">
              <w:rPr>
                <w:rFonts w:ascii="Book Antiqua" w:hAnsi="Book Antiqua"/>
              </w:rPr>
              <w:t>.</w:t>
            </w:r>
          </w:p>
          <w:p w:rsidR="00C50B91" w:rsidRDefault="00C50B91" w:rsidP="00C50B91">
            <w:pPr>
              <w:rPr>
                <w:rFonts w:ascii="Book Antiqua" w:hAnsi="Book Antiqua"/>
              </w:rPr>
            </w:pPr>
          </w:p>
          <w:p w:rsidR="00A906A1" w:rsidRDefault="00C50B91" w:rsidP="00A906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2c.</w:t>
            </w:r>
            <w:r w:rsidR="000D0692">
              <w:rPr>
                <w:rFonts w:ascii="Book Antiqua" w:hAnsi="Book Antiqua"/>
              </w:rPr>
              <w:t xml:space="preserve"> E</w:t>
            </w:r>
            <w:r w:rsidR="000D0692" w:rsidRPr="000D0692">
              <w:rPr>
                <w:rFonts w:ascii="Book Antiqua" w:hAnsi="Book Antiqua"/>
              </w:rPr>
              <w:t>mploy an electronic visual aid such as PowerPoint to give an organized presentation explaining the events and cause of an aircraft accident</w:t>
            </w:r>
            <w:r w:rsidR="00A906A1">
              <w:rPr>
                <w:rFonts w:ascii="Book Antiqua" w:hAnsi="Book Antiqua"/>
              </w:rPr>
              <w:t xml:space="preserve"> with a focus on Human Factors.</w:t>
            </w:r>
          </w:p>
          <w:p w:rsidR="00A906A1" w:rsidRDefault="00A906A1" w:rsidP="00A906A1">
            <w:pPr>
              <w:rPr>
                <w:rFonts w:ascii="Book Antiqua" w:hAnsi="Book Antiqua"/>
              </w:rPr>
            </w:pPr>
          </w:p>
          <w:p w:rsidR="00C50B91" w:rsidRDefault="00A906A1" w:rsidP="005104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2d. </w:t>
            </w:r>
            <w:r w:rsidR="0051042D">
              <w:rPr>
                <w:rFonts w:ascii="Book Antiqua" w:hAnsi="Book Antiqua"/>
              </w:rPr>
              <w:t>Conduct research and present a 30-minute lecture (including an activity) on a current topic in Human Factors as a member of a small group.</w:t>
            </w:r>
          </w:p>
          <w:p w:rsidR="008F2B66" w:rsidRDefault="008F2B66" w:rsidP="0051042D">
            <w:pPr>
              <w:rPr>
                <w:rFonts w:ascii="Book Antiqua" w:hAnsi="Book Antiqua"/>
              </w:rPr>
            </w:pPr>
          </w:p>
          <w:p w:rsidR="008F2B66" w:rsidRDefault="008F2B66" w:rsidP="005104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2e. Create and role play a dialogue on the “</w:t>
            </w:r>
            <w:r w:rsidRPr="008F2B66">
              <w:rPr>
                <w:rFonts w:ascii="Book Antiqua" w:hAnsi="Book Antiqua"/>
                <w:i/>
              </w:rPr>
              <w:t>Dirty Dozen</w:t>
            </w:r>
            <w:r>
              <w:rPr>
                <w:rFonts w:ascii="Book Antiqua" w:hAnsi="Book Antiqua"/>
                <w:i/>
              </w:rPr>
              <w:t>”</w:t>
            </w:r>
            <w:r>
              <w:rPr>
                <w:rFonts w:ascii="Book Antiqua" w:hAnsi="Book Antiqua"/>
              </w:rPr>
              <w:t>.</w:t>
            </w:r>
          </w:p>
          <w:p w:rsidR="00E458DB" w:rsidRDefault="00E458DB" w:rsidP="0051042D">
            <w:pPr>
              <w:rPr>
                <w:rFonts w:ascii="Book Antiqua" w:hAnsi="Book Antiqua"/>
              </w:rPr>
            </w:pPr>
          </w:p>
          <w:p w:rsidR="00E458DB" w:rsidRPr="00762A2B" w:rsidRDefault="00E458DB" w:rsidP="00E458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2f</w:t>
            </w:r>
            <w:r w:rsidRPr="00117C25">
              <w:rPr>
                <w:rFonts w:ascii="Book Antiqua" w:hAnsi="Book Antiqua"/>
              </w:rPr>
              <w:t>. Create a webinar on “How to Survive an Airplane Crash”.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51977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B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Student presentations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17646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Quizzes/Exams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20480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B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Graded classwork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134984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B9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Graded homework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20684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2F" w:rsidRPr="0037272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</w:t>
            </w:r>
          </w:p>
          <w:p w:rsidR="004C6E99" w:rsidRPr="00C51B64" w:rsidRDefault="004C6E99" w:rsidP="0037272F">
            <w:pPr>
              <w:pStyle w:val="ListParagraph"/>
              <w:rPr>
                <w:rFonts w:ascii="Book Antiqua" w:hAnsi="Book Antiqua"/>
              </w:rPr>
            </w:pPr>
          </w:p>
        </w:tc>
      </w:tr>
      <w:tr w:rsidR="004C6E99" w:rsidRPr="00C51B64" w:rsidTr="00112F1C">
        <w:trPr>
          <w:trHeight w:val="78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4C6E99" w:rsidRPr="00C51B64" w:rsidRDefault="004C6E99" w:rsidP="00A13D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4C6E99" w:rsidRDefault="00A41F1C" w:rsidP="00A41F1C">
            <w:pPr>
              <w:rPr>
                <w:rFonts w:ascii="Book Antiqua" w:hAnsi="Book Antiqua"/>
                <w:b/>
              </w:rPr>
            </w:pPr>
            <w:r w:rsidRPr="00A41F1C">
              <w:rPr>
                <w:rFonts w:ascii="Book Antiqua" w:eastAsia="Calibri" w:hAnsi="Book Antiqua" w:cs="Arial"/>
                <w:i/>
                <w:iCs/>
              </w:rPr>
              <w:t xml:space="preserve">Comprehend written details and concepts in the area of </w:t>
            </w:r>
            <w:r>
              <w:rPr>
                <w:rFonts w:ascii="Book Antiqua" w:eastAsia="Calibri" w:hAnsi="Book Antiqua" w:cs="Arial"/>
                <w:i/>
                <w:iCs/>
              </w:rPr>
              <w:t>human factors in aviation</w:t>
            </w:r>
            <w:r w:rsidRPr="00A41F1C">
              <w:rPr>
                <w:rFonts w:ascii="Book Antiqua" w:eastAsia="Calibri" w:hAnsi="Book Antiqua" w:cs="Arial"/>
                <w:i/>
                <w:iCs/>
              </w:rPr>
              <w:t xml:space="preserve"> at an</w:t>
            </w:r>
            <w:r>
              <w:rPr>
                <w:rFonts w:ascii="Book Antiqua" w:eastAsia="Calibri" w:hAnsi="Book Antiqua" w:cs="Arial"/>
                <w:i/>
                <w:iCs/>
              </w:rPr>
              <w:t xml:space="preserve"> advanced level.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C6E99" w:rsidRDefault="004C6E99" w:rsidP="00762A2B">
            <w:pPr>
              <w:rPr>
                <w:rFonts w:ascii="Book Antiqua" w:hAnsi="Book Antiqua"/>
              </w:rPr>
            </w:pPr>
          </w:p>
          <w:p w:rsidR="00112F1C" w:rsidRDefault="00112F1C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3a. </w:t>
            </w:r>
            <w:r w:rsidR="00D21BE2">
              <w:rPr>
                <w:rFonts w:ascii="Book Antiqua" w:hAnsi="Book Antiqua"/>
              </w:rPr>
              <w:t>synthesize information from written sources to complete coursework.</w:t>
            </w:r>
          </w:p>
          <w:p w:rsidR="00112F1C" w:rsidRDefault="00112F1C" w:rsidP="00762A2B">
            <w:pPr>
              <w:rPr>
                <w:rFonts w:ascii="Book Antiqua" w:hAnsi="Book Antiqua"/>
              </w:rPr>
            </w:pPr>
          </w:p>
          <w:p w:rsidR="00D21BE2" w:rsidRDefault="00D21BE2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3b. Apply knowledge obtained from written sources on stress to complete a test to determine their stress level.</w:t>
            </w:r>
          </w:p>
          <w:p w:rsidR="002A7D31" w:rsidRDefault="002A7D31" w:rsidP="00762A2B">
            <w:pPr>
              <w:rPr>
                <w:rFonts w:ascii="Book Antiqua" w:hAnsi="Book Antiqua"/>
              </w:rPr>
            </w:pPr>
          </w:p>
          <w:p w:rsidR="002A7D31" w:rsidRDefault="002A7D31" w:rsidP="00762A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3c. </w:t>
            </w:r>
            <w:r w:rsidR="00E14651" w:rsidRPr="00E14651">
              <w:rPr>
                <w:rFonts w:ascii="Book Antiqua" w:hAnsi="Book Antiqua"/>
              </w:rPr>
              <w:t xml:space="preserve">Apply knowledge obtained from written sources on </w:t>
            </w:r>
            <w:r>
              <w:rPr>
                <w:rFonts w:ascii="Book Antiqua" w:hAnsi="Book Antiqua"/>
              </w:rPr>
              <w:t>crew resource management</w:t>
            </w:r>
            <w:r w:rsidR="00E14651">
              <w:rPr>
                <w:rFonts w:ascii="Book Antiqua" w:hAnsi="Book Antiqua"/>
              </w:rPr>
              <w:t xml:space="preserve"> to </w:t>
            </w:r>
          </w:p>
          <w:p w:rsidR="002A7D31" w:rsidRDefault="002A7D31" w:rsidP="00762A2B">
            <w:pPr>
              <w:rPr>
                <w:rFonts w:ascii="Book Antiqua" w:hAnsi="Book Antiqua"/>
              </w:rPr>
            </w:pPr>
          </w:p>
          <w:p w:rsidR="00D21BE2" w:rsidRPr="00117C25" w:rsidRDefault="002A7D31" w:rsidP="00762A2B">
            <w:pPr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</w:rPr>
              <w:t>3d</w:t>
            </w:r>
            <w:r w:rsidR="00117C25">
              <w:rPr>
                <w:rFonts w:ascii="Book Antiqua" w:hAnsi="Book Antiqua"/>
              </w:rPr>
              <w:t>.</w:t>
            </w:r>
            <w:r w:rsidR="00117C25">
              <w:rPr>
                <w:rFonts w:ascii="Book Antiqua" w:hAnsi="Book Antiqua"/>
                <w:color w:val="FF0000"/>
              </w:rPr>
              <w:t xml:space="preserve"> </w:t>
            </w:r>
            <w:r w:rsidR="00117C25" w:rsidRPr="00117C25">
              <w:rPr>
                <w:rFonts w:ascii="Book Antiqua" w:hAnsi="Book Antiqua"/>
              </w:rPr>
              <w:t>Write a one-page report synthesizing and/or responding to information from their notes and from online articles and videos.</w:t>
            </w:r>
          </w:p>
          <w:p w:rsidR="00D21BE2" w:rsidRDefault="00D21BE2" w:rsidP="00762A2B">
            <w:pPr>
              <w:rPr>
                <w:rFonts w:ascii="Book Antiqua" w:hAnsi="Book Antiqua"/>
              </w:rPr>
            </w:pPr>
          </w:p>
          <w:p w:rsidR="00112F1C" w:rsidRPr="00804823" w:rsidRDefault="00804823" w:rsidP="00762A2B">
            <w:pPr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</w:rPr>
              <w:t xml:space="preserve">3e. </w:t>
            </w:r>
            <w:r w:rsidR="00112F1C" w:rsidRPr="00804823">
              <w:rPr>
                <w:rFonts w:ascii="Book Antiqua" w:hAnsi="Book Antiqua"/>
              </w:rPr>
              <w:t xml:space="preserve">Employ </w:t>
            </w:r>
            <w:proofErr w:type="gramStart"/>
            <w:r w:rsidR="00112F1C" w:rsidRPr="00804823">
              <w:rPr>
                <w:rFonts w:ascii="Book Antiqua" w:hAnsi="Book Antiqua"/>
              </w:rPr>
              <w:t>paraphrased  information</w:t>
            </w:r>
            <w:proofErr w:type="gramEnd"/>
            <w:r w:rsidR="00112F1C" w:rsidRPr="00804823">
              <w:rPr>
                <w:rFonts w:ascii="Book Antiqua" w:hAnsi="Book Antiqua"/>
              </w:rPr>
              <w:t xml:space="preserve"> obtained through research in written formats.</w:t>
            </w:r>
          </w:p>
          <w:p w:rsidR="00112F1C" w:rsidRPr="00762A2B" w:rsidRDefault="00112F1C" w:rsidP="00762A2B">
            <w:pPr>
              <w:rPr>
                <w:rFonts w:ascii="Book Antiqua" w:hAnsi="Book Antiqua"/>
              </w:rPr>
            </w:pPr>
          </w:p>
        </w:tc>
        <w:tc>
          <w:tcPr>
            <w:tcW w:w="3533" w:type="dxa"/>
            <w:shd w:val="clear" w:color="auto" w:fill="DEEAF6" w:themeFill="accent1" w:themeFillTint="33"/>
          </w:tcPr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-18801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Student presentations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145469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Quizzes/Exams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327633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Graded classwork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120032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Graded homework </w:t>
            </w:r>
          </w:p>
          <w:p w:rsidR="0037272F" w:rsidRPr="0037272F" w:rsidRDefault="00383071" w:rsidP="0037272F">
            <w:pPr>
              <w:spacing w:after="200" w:line="276" w:lineRule="auto"/>
              <w:rPr>
                <w:rFonts w:ascii="Book Antiqua" w:eastAsia="Calibri" w:hAnsi="Book Antiqua" w:cs="Arial"/>
                <w:sz w:val="18"/>
                <w:szCs w:val="18"/>
              </w:rPr>
            </w:pPr>
            <w:sdt>
              <w:sdtPr>
                <w:rPr>
                  <w:rFonts w:ascii="Book Antiqua" w:eastAsia="Calibri" w:hAnsi="Book Antiqua" w:cs="Arial"/>
                  <w:sz w:val="18"/>
                  <w:szCs w:val="18"/>
                </w:rPr>
                <w:id w:val="16761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2F" w:rsidRPr="0037272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272F" w:rsidRPr="0037272F">
              <w:rPr>
                <w:rFonts w:ascii="Book Antiqua" w:eastAsia="Calibri" w:hAnsi="Book Antiqua" w:cs="Arial"/>
                <w:sz w:val="18"/>
                <w:szCs w:val="18"/>
              </w:rPr>
              <w:t xml:space="preserve"> </w:t>
            </w:r>
          </w:p>
          <w:p w:rsidR="004C6E99" w:rsidRPr="00C51B64" w:rsidRDefault="004C6E99" w:rsidP="0037272F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:rsidR="00A13D15" w:rsidRDefault="00A13D15">
      <w:pPr>
        <w:rPr>
          <w:rFonts w:ascii="Book Antiqua" w:hAnsi="Book Antiqua"/>
        </w:rPr>
      </w:pPr>
    </w:p>
    <w:p w:rsidR="00701897" w:rsidRPr="00701897" w:rsidRDefault="00701897" w:rsidP="0070189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01897">
        <w:rPr>
          <w:rFonts w:ascii="Book Antiqua" w:eastAsia="Calibri" w:hAnsi="Book Antiqua" w:cs="Times New Roman"/>
          <w:b/>
          <w:sz w:val="24"/>
          <w:szCs w:val="24"/>
        </w:rPr>
        <w:t>Course Description:</w:t>
      </w:r>
      <w:r w:rsidRPr="00701897">
        <w:rPr>
          <w:rFonts w:ascii="Book Antiqua" w:eastAsia="Calibri" w:hAnsi="Book Antiqua" w:cs="Times New Roman"/>
          <w:sz w:val="24"/>
          <w:szCs w:val="24"/>
        </w:rPr>
        <w:t xml:space="preserve">  A description of the goals, methods, and timelines for a course.</w:t>
      </w:r>
    </w:p>
    <w:p w:rsidR="00701897" w:rsidRPr="00701897" w:rsidRDefault="00701897" w:rsidP="0070189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701897" w:rsidRPr="00701897" w:rsidRDefault="00701897" w:rsidP="00701897">
      <w:pPr>
        <w:spacing w:after="20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01897">
        <w:rPr>
          <w:rFonts w:ascii="Book Antiqua" w:eastAsia="Calibri" w:hAnsi="Book Antiqua" w:cs="Times New Roman"/>
          <w:b/>
          <w:sz w:val="24"/>
          <w:szCs w:val="24"/>
        </w:rPr>
        <w:t>Course Goal:</w:t>
      </w:r>
      <w:r w:rsidRPr="00701897">
        <w:rPr>
          <w:rFonts w:ascii="Book Antiqua" w:eastAsia="Calibri" w:hAnsi="Book Antiqua" w:cs="Times New Roman"/>
          <w:sz w:val="24"/>
          <w:szCs w:val="24"/>
        </w:rPr>
        <w:t xml:space="preserve">  The overall intended outcome or target for the course. The goal guides the development of meaningful course objectives and informs students and teachers of the purpose of the course. </w:t>
      </w:r>
    </w:p>
    <w:p w:rsidR="00701897" w:rsidRPr="00701897" w:rsidRDefault="00701897" w:rsidP="00701897">
      <w:pPr>
        <w:spacing w:after="20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01897">
        <w:rPr>
          <w:rFonts w:ascii="Book Antiqua" w:eastAsia="Calibri" w:hAnsi="Book Antiqua" w:cs="Times New Roman"/>
          <w:b/>
          <w:sz w:val="24"/>
          <w:szCs w:val="24"/>
        </w:rPr>
        <w:t>Course Objective:  A</w:t>
      </w:r>
      <w:r w:rsidRPr="00701897">
        <w:rPr>
          <w:rFonts w:ascii="Book Antiqua" w:eastAsia="Calibri" w:hAnsi="Book Antiqua" w:cs="Times New Roman"/>
          <w:sz w:val="24"/>
          <w:szCs w:val="24"/>
        </w:rPr>
        <w:t xml:space="preserve"> specific curricular element taught through content and activities.  The course objectives guide instruction and lesson planning in order to provide a learning experience for all students, and, in aggregate, address the course goals. </w:t>
      </w:r>
    </w:p>
    <w:p w:rsidR="00A403F1" w:rsidRPr="00701897" w:rsidRDefault="00701897" w:rsidP="00701897">
      <w:pPr>
        <w:spacing w:after="20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01897">
        <w:rPr>
          <w:rFonts w:ascii="Book Antiqua" w:eastAsia="Calibri" w:hAnsi="Book Antiqua" w:cs="Times New Roman"/>
          <w:b/>
          <w:sz w:val="24"/>
          <w:szCs w:val="24"/>
        </w:rPr>
        <w:t>Student Learning Outcome:</w:t>
      </w:r>
      <w:r w:rsidRPr="00701897">
        <w:rPr>
          <w:rFonts w:ascii="Book Antiqua" w:eastAsia="Calibri" w:hAnsi="Book Antiqua" w:cs="Times New Roman"/>
          <w:sz w:val="24"/>
          <w:szCs w:val="24"/>
        </w:rPr>
        <w:t xml:space="preserve">  A description of what the student will know or be able to do with the language </w:t>
      </w:r>
      <w:proofErr w:type="gramStart"/>
      <w:r w:rsidRPr="00701897">
        <w:rPr>
          <w:rFonts w:ascii="Book Antiqua" w:eastAsia="Calibri" w:hAnsi="Book Antiqua" w:cs="Times New Roman"/>
          <w:sz w:val="24"/>
          <w:szCs w:val="24"/>
        </w:rPr>
        <w:t>as a result</w:t>
      </w:r>
      <w:proofErr w:type="gramEnd"/>
      <w:r w:rsidRPr="00701897">
        <w:rPr>
          <w:rFonts w:ascii="Book Antiqua" w:eastAsia="Calibri" w:hAnsi="Book Antiqua" w:cs="Times New Roman"/>
          <w:sz w:val="24"/>
          <w:szCs w:val="24"/>
        </w:rPr>
        <w:t xml:space="preserve"> of the course of instruction.  A </w:t>
      </w:r>
      <w:proofErr w:type="gramStart"/>
      <w:r w:rsidRPr="00701897">
        <w:rPr>
          <w:rFonts w:ascii="Book Antiqua" w:eastAsia="Calibri" w:hAnsi="Book Antiqua" w:cs="Times New Roman"/>
          <w:sz w:val="24"/>
          <w:szCs w:val="24"/>
        </w:rPr>
        <w:t>student learning</w:t>
      </w:r>
      <w:proofErr w:type="gramEnd"/>
      <w:r w:rsidRPr="00701897">
        <w:rPr>
          <w:rFonts w:ascii="Book Antiqua" w:eastAsia="Calibri" w:hAnsi="Book Antiqua" w:cs="Times New Roman"/>
          <w:sz w:val="24"/>
          <w:szCs w:val="24"/>
        </w:rPr>
        <w:t xml:space="preserve"> outcome is written in terms of observable and measurable language skills.  Along with course objectives, </w:t>
      </w:r>
      <w:proofErr w:type="gramStart"/>
      <w:r w:rsidRPr="00701897">
        <w:rPr>
          <w:rFonts w:ascii="Book Antiqua" w:eastAsia="Calibri" w:hAnsi="Book Antiqua" w:cs="Times New Roman"/>
          <w:sz w:val="24"/>
          <w:szCs w:val="24"/>
        </w:rPr>
        <w:t>student learning</w:t>
      </w:r>
      <w:proofErr w:type="gramEnd"/>
      <w:r w:rsidRPr="00701897">
        <w:rPr>
          <w:rFonts w:ascii="Book Antiqua" w:eastAsia="Calibri" w:hAnsi="Book Antiqua" w:cs="Times New Roman"/>
          <w:sz w:val="24"/>
          <w:szCs w:val="24"/>
        </w:rPr>
        <w:t xml:space="preserve"> outcomes provide the foundation of assessment by implying what will be assessed and appropriate methods of assessment. </w:t>
      </w:r>
    </w:p>
    <w:sectPr w:rsidR="00A403F1" w:rsidRPr="007018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8A" w:rsidRDefault="0017748A" w:rsidP="00357E61">
      <w:pPr>
        <w:spacing w:after="0" w:line="240" w:lineRule="auto"/>
      </w:pPr>
      <w:r>
        <w:separator/>
      </w:r>
    </w:p>
  </w:endnote>
  <w:endnote w:type="continuationSeparator" w:id="0">
    <w:p w:rsidR="0017748A" w:rsidRDefault="0017748A" w:rsidP="0035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CE" w:rsidRDefault="00F32FCE">
    <w:pPr>
      <w:pStyle w:val="Footer"/>
    </w:pPr>
    <w:r>
      <w:t>Revised Spring 2020</w:t>
    </w:r>
  </w:p>
  <w:p w:rsidR="00F32FCE" w:rsidRDefault="00F3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8A" w:rsidRDefault="0017748A" w:rsidP="00357E61">
      <w:pPr>
        <w:spacing w:after="0" w:line="240" w:lineRule="auto"/>
      </w:pPr>
      <w:r>
        <w:separator/>
      </w:r>
    </w:p>
  </w:footnote>
  <w:footnote w:type="continuationSeparator" w:id="0">
    <w:p w:rsidR="0017748A" w:rsidRDefault="0017748A" w:rsidP="0035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CE" w:rsidRPr="00F32FCE" w:rsidRDefault="00F32FCE" w:rsidP="00F32FCE">
    <w:pPr>
      <w:spacing w:after="0" w:line="240" w:lineRule="auto"/>
      <w:jc w:val="center"/>
      <w:outlineLvl w:val="2"/>
      <w:rPr>
        <w:rFonts w:ascii="Times New Roman" w:eastAsia="MS Mincho" w:hAnsi="Times New Roman" w:cs="Times New Roman"/>
        <w:b/>
        <w:bCs/>
        <w:sz w:val="24"/>
        <w:szCs w:val="24"/>
        <w:lang w:eastAsia="ja-JP"/>
      </w:rPr>
    </w:pPr>
    <w:r w:rsidRPr="00F32FCE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 xml:space="preserve">ERLI </w:t>
    </w:r>
    <w:r w:rsidR="000E7B1D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>Human Factors in Aviation</w:t>
    </w:r>
    <w:r w:rsidRPr="00F32FCE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 xml:space="preserve"> Course, Level </w:t>
    </w:r>
    <w:r w:rsidR="000E7B1D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>5</w:t>
    </w:r>
  </w:p>
  <w:p w:rsidR="00F32FCE" w:rsidRPr="00F32FCE" w:rsidRDefault="00F32FCE" w:rsidP="00F32FCE">
    <w:pPr>
      <w:spacing w:after="0" w:line="240" w:lineRule="auto"/>
      <w:jc w:val="center"/>
      <w:outlineLvl w:val="2"/>
      <w:rPr>
        <w:rFonts w:ascii="Times New Roman" w:eastAsia="MS Mincho" w:hAnsi="Times New Roman" w:cs="Times New Roman"/>
        <w:b/>
        <w:bCs/>
        <w:sz w:val="24"/>
        <w:szCs w:val="24"/>
        <w:lang w:eastAsia="ja-JP"/>
      </w:rPr>
    </w:pPr>
    <w:r w:rsidRPr="00F32FCE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>Course Description and Objectives, Learning Outcomes, and Assessment</w:t>
    </w:r>
  </w:p>
  <w:p w:rsidR="00357E61" w:rsidRPr="00F32FCE" w:rsidRDefault="00357E61" w:rsidP="00F3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6C46"/>
    <w:multiLevelType w:val="hybridMultilevel"/>
    <w:tmpl w:val="0CD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76"/>
    <w:multiLevelType w:val="hybridMultilevel"/>
    <w:tmpl w:val="4CD27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44A"/>
    <w:multiLevelType w:val="hybridMultilevel"/>
    <w:tmpl w:val="3A8E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0BD"/>
    <w:multiLevelType w:val="hybridMultilevel"/>
    <w:tmpl w:val="FCFAA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C61"/>
    <w:multiLevelType w:val="hybridMultilevel"/>
    <w:tmpl w:val="1FB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6B2C"/>
    <w:multiLevelType w:val="hybridMultilevel"/>
    <w:tmpl w:val="7C4E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E57"/>
    <w:multiLevelType w:val="hybridMultilevel"/>
    <w:tmpl w:val="E6947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A397F"/>
    <w:multiLevelType w:val="hybridMultilevel"/>
    <w:tmpl w:val="DBFA8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1"/>
    <w:rsid w:val="00030862"/>
    <w:rsid w:val="00034FF4"/>
    <w:rsid w:val="000D0692"/>
    <w:rsid w:val="000E7B1D"/>
    <w:rsid w:val="00112F1C"/>
    <w:rsid w:val="00117C25"/>
    <w:rsid w:val="00126CF6"/>
    <w:rsid w:val="00143E87"/>
    <w:rsid w:val="00156DD5"/>
    <w:rsid w:val="00170649"/>
    <w:rsid w:val="0017748A"/>
    <w:rsid w:val="00181058"/>
    <w:rsid w:val="00182D4D"/>
    <w:rsid w:val="00197EFF"/>
    <w:rsid w:val="001D497B"/>
    <w:rsid w:val="001D7AF2"/>
    <w:rsid w:val="00210BB1"/>
    <w:rsid w:val="002A7D31"/>
    <w:rsid w:val="002B3B8B"/>
    <w:rsid w:val="002B7FB2"/>
    <w:rsid w:val="002C0370"/>
    <w:rsid w:val="00347FBC"/>
    <w:rsid w:val="00357E61"/>
    <w:rsid w:val="00362F10"/>
    <w:rsid w:val="0037272F"/>
    <w:rsid w:val="00383071"/>
    <w:rsid w:val="004060EF"/>
    <w:rsid w:val="004302FE"/>
    <w:rsid w:val="00436A98"/>
    <w:rsid w:val="00446D62"/>
    <w:rsid w:val="00461C5B"/>
    <w:rsid w:val="004B7BB8"/>
    <w:rsid w:val="004C6E99"/>
    <w:rsid w:val="0051042D"/>
    <w:rsid w:val="005267AE"/>
    <w:rsid w:val="005836BD"/>
    <w:rsid w:val="005D69CF"/>
    <w:rsid w:val="005E681B"/>
    <w:rsid w:val="00605F55"/>
    <w:rsid w:val="00612C07"/>
    <w:rsid w:val="00663D86"/>
    <w:rsid w:val="00680A6B"/>
    <w:rsid w:val="006C50E9"/>
    <w:rsid w:val="006E112F"/>
    <w:rsid w:val="006E2E18"/>
    <w:rsid w:val="006F0323"/>
    <w:rsid w:val="00701897"/>
    <w:rsid w:val="007338F6"/>
    <w:rsid w:val="007377E7"/>
    <w:rsid w:val="007507EB"/>
    <w:rsid w:val="00762A2B"/>
    <w:rsid w:val="00781026"/>
    <w:rsid w:val="007836D3"/>
    <w:rsid w:val="007C2379"/>
    <w:rsid w:val="00804823"/>
    <w:rsid w:val="008164AB"/>
    <w:rsid w:val="0086295B"/>
    <w:rsid w:val="00864600"/>
    <w:rsid w:val="008A27CA"/>
    <w:rsid w:val="008F2B66"/>
    <w:rsid w:val="00912911"/>
    <w:rsid w:val="00912ADF"/>
    <w:rsid w:val="00936AAE"/>
    <w:rsid w:val="00961910"/>
    <w:rsid w:val="00962FC6"/>
    <w:rsid w:val="009646D9"/>
    <w:rsid w:val="009720C8"/>
    <w:rsid w:val="009A3A2E"/>
    <w:rsid w:val="009A7A9C"/>
    <w:rsid w:val="009F4396"/>
    <w:rsid w:val="00A0132A"/>
    <w:rsid w:val="00A13D15"/>
    <w:rsid w:val="00A403F1"/>
    <w:rsid w:val="00A41F1C"/>
    <w:rsid w:val="00A528E4"/>
    <w:rsid w:val="00A843D5"/>
    <w:rsid w:val="00A906A1"/>
    <w:rsid w:val="00AE361D"/>
    <w:rsid w:val="00B05B44"/>
    <w:rsid w:val="00B6574B"/>
    <w:rsid w:val="00B87DF5"/>
    <w:rsid w:val="00BD2E77"/>
    <w:rsid w:val="00BE7A58"/>
    <w:rsid w:val="00C405C3"/>
    <w:rsid w:val="00C40794"/>
    <w:rsid w:val="00C50B91"/>
    <w:rsid w:val="00C51B64"/>
    <w:rsid w:val="00CA4267"/>
    <w:rsid w:val="00D21BE2"/>
    <w:rsid w:val="00D37899"/>
    <w:rsid w:val="00D53796"/>
    <w:rsid w:val="00D71BF0"/>
    <w:rsid w:val="00D877F2"/>
    <w:rsid w:val="00D90182"/>
    <w:rsid w:val="00D9207A"/>
    <w:rsid w:val="00DA1F41"/>
    <w:rsid w:val="00DC39DB"/>
    <w:rsid w:val="00DC7C7F"/>
    <w:rsid w:val="00DF4A1D"/>
    <w:rsid w:val="00E14651"/>
    <w:rsid w:val="00E322FB"/>
    <w:rsid w:val="00E458DB"/>
    <w:rsid w:val="00E61044"/>
    <w:rsid w:val="00EB5E46"/>
    <w:rsid w:val="00ED1CC1"/>
    <w:rsid w:val="00ED469B"/>
    <w:rsid w:val="00ED64DD"/>
    <w:rsid w:val="00F249B1"/>
    <w:rsid w:val="00F32FCE"/>
    <w:rsid w:val="00F619A4"/>
    <w:rsid w:val="00F711F8"/>
    <w:rsid w:val="00F809B0"/>
    <w:rsid w:val="00F954F6"/>
    <w:rsid w:val="00FA7D44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5B2B"/>
  <w15:chartTrackingRefBased/>
  <w15:docId w15:val="{A025D992-E5EC-403D-8CA7-9A6067D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61"/>
  </w:style>
  <w:style w:type="paragraph" w:styleId="Footer">
    <w:name w:val="footer"/>
    <w:basedOn w:val="Normal"/>
    <w:link w:val="FooterChar"/>
    <w:uiPriority w:val="99"/>
    <w:unhideWhenUsed/>
    <w:rsid w:val="0035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61"/>
  </w:style>
  <w:style w:type="paragraph" w:styleId="ListParagraph">
    <w:name w:val="List Paragraph"/>
    <w:basedOn w:val="Normal"/>
    <w:uiPriority w:val="34"/>
    <w:qFormat/>
    <w:rsid w:val="00181058"/>
    <w:pPr>
      <w:ind w:left="720"/>
      <w:contextualSpacing/>
    </w:pPr>
  </w:style>
  <w:style w:type="table" w:styleId="TableGrid">
    <w:name w:val="Table Grid"/>
    <w:basedOn w:val="TableNormal"/>
    <w:uiPriority w:val="59"/>
    <w:rsid w:val="0018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15"/>
    <w:pPr>
      <w:spacing w:after="200" w:line="240" w:lineRule="auto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1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4"/>
    <w:rsid w:val="00B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CE586D0324E59920ED65759E62C98">
    <w:name w:val="ABACE586D0324E59920ED65759E62C98"/>
    <w:rsid w:val="00BE3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2</cp:revision>
  <dcterms:created xsi:type="dcterms:W3CDTF">2020-02-21T20:32:00Z</dcterms:created>
  <dcterms:modified xsi:type="dcterms:W3CDTF">2020-02-21T20:32:00Z</dcterms:modified>
</cp:coreProperties>
</file>